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F7" w:rsidRDefault="004F76F7" w:rsidP="004F76F7">
      <w:pPr>
        <w:pStyle w:val="a3"/>
        <w:jc w:val="center"/>
      </w:pPr>
      <w:r>
        <w:rPr>
          <w:rStyle w:val="a4"/>
        </w:rPr>
        <w:t>ГУБЕРНАТОР КИРОВСКОЙ ОБЛАСТИ</w:t>
      </w:r>
    </w:p>
    <w:p w:rsidR="004F76F7" w:rsidRDefault="004F76F7" w:rsidP="004F76F7">
      <w:pPr>
        <w:pStyle w:val="a3"/>
        <w:jc w:val="center"/>
      </w:pPr>
      <w:bookmarkStart w:id="0" w:name="bssPhr2"/>
      <w:bookmarkStart w:id="1" w:name="dfastgesdx"/>
      <w:bookmarkEnd w:id="0"/>
      <w:bookmarkEnd w:id="1"/>
      <w:r>
        <w:rPr>
          <w:rStyle w:val="a4"/>
        </w:rPr>
        <w:t>РАСПОРЯЖЕНИЕ</w:t>
      </w:r>
    </w:p>
    <w:p w:rsidR="004F76F7" w:rsidRDefault="004F76F7" w:rsidP="004F76F7">
      <w:pPr>
        <w:pStyle w:val="a3"/>
        <w:jc w:val="center"/>
      </w:pPr>
      <w:bookmarkStart w:id="2" w:name="bssPhr3"/>
      <w:bookmarkStart w:id="3" w:name="dfashizgdk"/>
      <w:bookmarkEnd w:id="2"/>
      <w:bookmarkEnd w:id="3"/>
      <w:r>
        <w:rPr>
          <w:rStyle w:val="a4"/>
        </w:rPr>
        <w:t>от 29 ноября 2018 года № 71</w:t>
      </w:r>
    </w:p>
    <w:p w:rsidR="004F76F7" w:rsidRDefault="004F76F7" w:rsidP="004F76F7">
      <w:pPr>
        <w:pStyle w:val="a3"/>
        <w:jc w:val="center"/>
      </w:pPr>
      <w:bookmarkStart w:id="4" w:name="bssPhr4"/>
      <w:bookmarkStart w:id="5" w:name="dfasdl36tq"/>
      <w:bookmarkEnd w:id="4"/>
      <w:bookmarkEnd w:id="5"/>
      <w:r>
        <w:rPr>
          <w:rStyle w:val="a4"/>
        </w:rPr>
        <w:t>Об эффективности деятельности субъектов профилактики правонарушений по противодействию и профилактике преступлений и правонарушений, связанных с семейно-бытовым насилием</w:t>
      </w:r>
    </w:p>
    <w:p w:rsidR="004F76F7" w:rsidRDefault="004F76F7" w:rsidP="004F76F7">
      <w:pPr>
        <w:pStyle w:val="a3"/>
        <w:jc w:val="both"/>
      </w:pPr>
      <w:bookmarkStart w:id="6" w:name="bssPhr5"/>
      <w:bookmarkStart w:id="7" w:name="dfas54ikt7"/>
      <w:bookmarkEnd w:id="6"/>
      <w:bookmarkEnd w:id="7"/>
      <w:r>
        <w:t>В соответствии с Указом Губернатора Кировской области от 23.12.2010 № 154 «О создании координационного совещания по обеспечению правопорядка в Кировской области» и по итогам состоявшегося заседания координационного совещания по обеспечению правопорядка в Кировской области (протокол от 19.09.2018 № 3):</w:t>
      </w:r>
    </w:p>
    <w:p w:rsidR="004F76F7" w:rsidRDefault="004F76F7" w:rsidP="004F76F7">
      <w:pPr>
        <w:pStyle w:val="a3"/>
        <w:jc w:val="both"/>
      </w:pPr>
      <w:bookmarkStart w:id="8" w:name="bssPhr6"/>
      <w:bookmarkStart w:id="9" w:name="dfasle6ulf"/>
      <w:bookmarkEnd w:id="8"/>
      <w:bookmarkEnd w:id="9"/>
      <w:r>
        <w:t>1. Рекомендовать:</w:t>
      </w:r>
    </w:p>
    <w:p w:rsidR="004F76F7" w:rsidRDefault="004F76F7" w:rsidP="004F76F7">
      <w:pPr>
        <w:pStyle w:val="a3"/>
        <w:jc w:val="both"/>
      </w:pPr>
      <w:bookmarkStart w:id="10" w:name="bssPhr7"/>
      <w:bookmarkStart w:id="11" w:name="dfasauukzb"/>
      <w:bookmarkEnd w:id="10"/>
      <w:bookmarkEnd w:id="11"/>
      <w:r>
        <w:t>1.1. Управлению Министерства внутренних дел Российской Федерации по Кировской области:</w:t>
      </w:r>
    </w:p>
    <w:p w:rsidR="004F76F7" w:rsidRDefault="004F76F7" w:rsidP="004F76F7">
      <w:pPr>
        <w:pStyle w:val="a3"/>
        <w:jc w:val="both"/>
      </w:pPr>
      <w:bookmarkStart w:id="12" w:name="bssPhr8"/>
      <w:bookmarkStart w:id="13" w:name="dfastdnth1"/>
      <w:bookmarkEnd w:id="12"/>
      <w:bookmarkEnd w:id="13"/>
      <w:r>
        <w:t>1.1.1. Во взаимодействии с иными субъектами профилактики правонарушений обеспечивать раннее выявление фактов домашнего насилия, фактов жестокого обращения с несовершеннолетними и своевременный (оперативный) обмен информацией между всеми субъектами профилактики правонарушений.</w:t>
      </w:r>
    </w:p>
    <w:p w:rsidR="004F76F7" w:rsidRDefault="004F76F7" w:rsidP="004F76F7">
      <w:pPr>
        <w:pStyle w:val="a3"/>
        <w:jc w:val="both"/>
      </w:pPr>
      <w:bookmarkStart w:id="14" w:name="bssPhr9"/>
      <w:bookmarkStart w:id="15" w:name="dfasqdmmmc"/>
      <w:bookmarkEnd w:id="14"/>
      <w:bookmarkEnd w:id="15"/>
      <w:r>
        <w:t>1.1.2. По результатам изучения причин и условий, способствующих совершению преступлений и правонарушений в отношении несовершеннолетних, вносить предложения в органы и учреждения системы профилактики безнадзорности и правонарушений несовершеннолетних по совершенствованию работы в данном направлении деятельности.</w:t>
      </w:r>
    </w:p>
    <w:p w:rsidR="004F76F7" w:rsidRDefault="004F76F7" w:rsidP="004F76F7">
      <w:pPr>
        <w:pStyle w:val="a3"/>
        <w:jc w:val="both"/>
      </w:pPr>
      <w:bookmarkStart w:id="16" w:name="bssPhr10"/>
      <w:bookmarkStart w:id="17" w:name="dfasa61r4l"/>
      <w:bookmarkEnd w:id="16"/>
      <w:bookmarkEnd w:id="17"/>
      <w:r>
        <w:t>1.1.3. Совместно с представителями субъектов профилактики правонарушений в образовательных организациях на постоянной основе организовывать и проводить с несовершеннолетними, их родителями или иными законными представителями, педагогическими коллективами указанных организаций мероприятия по разъяснению мер личной безопасности детей и действий при совершении в отношении их противоправных деяний.</w:t>
      </w:r>
    </w:p>
    <w:p w:rsidR="004F76F7" w:rsidRDefault="004F76F7" w:rsidP="004F76F7">
      <w:pPr>
        <w:pStyle w:val="a3"/>
        <w:jc w:val="both"/>
      </w:pPr>
      <w:bookmarkStart w:id="18" w:name="bssPhr11"/>
      <w:bookmarkStart w:id="19" w:name="dfasvxt1ch"/>
      <w:bookmarkEnd w:id="18"/>
      <w:bookmarkEnd w:id="19"/>
      <w:r>
        <w:t>1.2. Следственному управлению Следственного комитета Российской Федерации по Кировской области обеспечить тщательное и оперативное расследование уголовных 1 дел о преступлениях в отношении несовершеннолетних. В ходе расследования давать объективную оценку действиям должностных лиц органов и учреждений системы профилактики безнадзорности и правонарушений несовершеннолетних, принимать исчерпывающий комплекс мер по установлению причин и условий, способствовавших совершению преступлений, добиваться их фактического устранения.</w:t>
      </w:r>
    </w:p>
    <w:p w:rsidR="004F76F7" w:rsidRDefault="004F76F7" w:rsidP="004F76F7">
      <w:pPr>
        <w:pStyle w:val="a3"/>
        <w:jc w:val="both"/>
      </w:pPr>
      <w:bookmarkStart w:id="20" w:name="bssPhr12"/>
      <w:bookmarkStart w:id="21" w:name="dfasrffmvf"/>
      <w:bookmarkEnd w:id="20"/>
      <w:bookmarkEnd w:id="21"/>
      <w:r>
        <w:t xml:space="preserve">1.3. </w:t>
      </w:r>
      <w:proofErr w:type="gramStart"/>
      <w:r>
        <w:t xml:space="preserve">Следственному управлению Следственного комитета Российской Федерации по Кировской области, Управлению Министерства внутренних дел Российской Федерации по Кировской области и министерству образования Кировской области на постоянной основе осуществлять проведение информационно-просветительской работы, в том числе с использованием средств массовой информации и информационно-телекоммуникационной сети «Интернет», направленной на повышение ответственности родителей или иных </w:t>
      </w:r>
      <w:r>
        <w:lastRenderedPageBreak/>
        <w:t>законных представителей несовершеннолетних за жизнь и здоровье детей, с разъяснением положений</w:t>
      </w:r>
      <w:proofErr w:type="gramEnd"/>
      <w:r>
        <w:t xml:space="preserve"> действующего законодательства, предусматривающего ответственность за совершение противоправных деяний в отношении несовершеннолетних.</w:t>
      </w:r>
    </w:p>
    <w:p w:rsidR="004F76F7" w:rsidRDefault="004F76F7" w:rsidP="004F76F7">
      <w:pPr>
        <w:pStyle w:val="a3"/>
        <w:jc w:val="both"/>
      </w:pPr>
      <w:bookmarkStart w:id="22" w:name="bssPhr13"/>
      <w:bookmarkStart w:id="23" w:name="dfas95bysd"/>
      <w:bookmarkEnd w:id="22"/>
      <w:bookmarkEnd w:id="23"/>
      <w:r>
        <w:t>1.4. Главам муниципальных образований Кировской области:</w:t>
      </w:r>
    </w:p>
    <w:p w:rsidR="004F76F7" w:rsidRDefault="004F76F7" w:rsidP="004F76F7">
      <w:pPr>
        <w:pStyle w:val="a3"/>
        <w:jc w:val="both"/>
      </w:pPr>
      <w:bookmarkStart w:id="24" w:name="bssPhr14"/>
      <w:bookmarkStart w:id="25" w:name="dfas044nfo"/>
      <w:bookmarkEnd w:id="24"/>
      <w:bookmarkEnd w:id="25"/>
      <w:r>
        <w:t>1.4.1. В целях своевременного реагирования и организации индивидуальной профилактической работы субъектам профилактики правонарушений обеспечивать раннее выявление фактов домашнего насилия, фактов жестокого обращения с несовершеннолетними и своевременный (оперативный) обмен информацией между всеми субъектами системы профилактики.</w:t>
      </w:r>
    </w:p>
    <w:p w:rsidR="004F76F7" w:rsidRDefault="004F76F7" w:rsidP="004F76F7">
      <w:pPr>
        <w:pStyle w:val="a3"/>
        <w:jc w:val="both"/>
      </w:pPr>
      <w:bookmarkStart w:id="26" w:name="bssPhr15"/>
      <w:bookmarkStart w:id="27" w:name="dfase749qc"/>
      <w:bookmarkEnd w:id="26"/>
      <w:bookmarkEnd w:id="27"/>
      <w:r>
        <w:t>1.4.2. Обеспечить участие каждого субъекта профилактики правонарушений в реализации планов (программ) индивидуальной профилактической работы в отношении несовершеннолетних, их родителей или иных законных представителей, не исполняющих своих обязанностей по их воспитанию и обучению.</w:t>
      </w:r>
    </w:p>
    <w:p w:rsidR="004F76F7" w:rsidRDefault="004F76F7" w:rsidP="004F76F7">
      <w:pPr>
        <w:pStyle w:val="a3"/>
        <w:jc w:val="both"/>
      </w:pPr>
      <w:bookmarkStart w:id="28" w:name="bssPhr16"/>
      <w:bookmarkStart w:id="29" w:name="dfasndazpx"/>
      <w:bookmarkEnd w:id="28"/>
      <w:bookmarkEnd w:id="29"/>
      <w:r>
        <w:t>1.4.3. На постоянной основе осуществлять работу по вовлечению несовершеннолетних, в том числе состоящих на различных видах персонифицированного учета, в спортивные клубы и секции, в учреждения дополнительного образования и иные формы организованного досуга.</w:t>
      </w:r>
    </w:p>
    <w:p w:rsidR="004F76F7" w:rsidRDefault="004F76F7" w:rsidP="004F76F7">
      <w:pPr>
        <w:pStyle w:val="a3"/>
        <w:jc w:val="both"/>
      </w:pPr>
      <w:bookmarkStart w:id="30" w:name="bssPhr17"/>
      <w:bookmarkStart w:id="31" w:name="dfasbq6gdg"/>
      <w:bookmarkEnd w:id="30"/>
      <w:bookmarkEnd w:id="31"/>
      <w:r>
        <w:t xml:space="preserve">2. </w:t>
      </w:r>
      <w:proofErr w:type="gramStart"/>
      <w:r>
        <w:t>Министерству здравоохранения Кировской области на основе обоснованных предложений Управления Министерства внутренних дел Российской Федерации по Кировской области проработать возможность выделения дополнительных ставок врачей - судебно-медицинских экспертов в районных медицинских организациях для обеспечения возможности маломобильным гражданам и лицам с низким уровнем дохода обращаться к специалистам для установления и документирования фактов телесных повреждений в рамках проведения судебно-медицинских исследований и использования указанными лицами в</w:t>
      </w:r>
      <w:proofErr w:type="gramEnd"/>
      <w:r>
        <w:t xml:space="preserve"> полном </w:t>
      </w:r>
      <w:proofErr w:type="gramStart"/>
      <w:r>
        <w:t>объеме</w:t>
      </w:r>
      <w:proofErr w:type="gramEnd"/>
      <w:r>
        <w:t xml:space="preserve"> всех способов правомерной защиты от преступных посягательств.</w:t>
      </w:r>
    </w:p>
    <w:p w:rsidR="004F76F7" w:rsidRDefault="004F76F7" w:rsidP="004F76F7">
      <w:pPr>
        <w:pStyle w:val="a3"/>
        <w:jc w:val="both"/>
      </w:pPr>
      <w:bookmarkStart w:id="32" w:name="bssPhr18"/>
      <w:bookmarkStart w:id="33" w:name="dfas945z6l"/>
      <w:bookmarkEnd w:id="32"/>
      <w:bookmarkEnd w:id="33"/>
      <w:r>
        <w:t>3. Рекомендовать главам муниципальных районов и городских округов Кировской области, руководителям территориальных органов федеральных органов исполнительной власти, указанных в пункте 1 настоящего распоряжения, проинформировать администрацию Правительства Кировской области об исполнении настоящего распоряжения в срок до 01.01.2019.</w:t>
      </w:r>
    </w:p>
    <w:p w:rsidR="004F76F7" w:rsidRDefault="004F76F7" w:rsidP="004F76F7">
      <w:pPr>
        <w:pStyle w:val="a3"/>
        <w:jc w:val="both"/>
      </w:pPr>
      <w:bookmarkStart w:id="34" w:name="bssPhr19"/>
      <w:bookmarkStart w:id="35" w:name="dfas8vlux7"/>
      <w:bookmarkEnd w:id="34"/>
      <w:bookmarkEnd w:id="35"/>
      <w:r>
        <w:t>4. Министерству здравоохранения Кировской области направить информацию об исполнении пункта 2 настоящего распоряжения в администрацию Правительства Кировской области в срок до 31.01.2019.</w:t>
      </w:r>
    </w:p>
    <w:p w:rsidR="004F76F7" w:rsidRDefault="004F76F7" w:rsidP="004F76F7">
      <w:pPr>
        <w:pStyle w:val="a3"/>
        <w:jc w:val="both"/>
      </w:pPr>
      <w:bookmarkStart w:id="36" w:name="bssPhr20"/>
      <w:bookmarkStart w:id="37" w:name="dfaszx3ics"/>
      <w:bookmarkEnd w:id="36"/>
      <w:bookmarkEnd w:id="37"/>
      <w:r>
        <w:t>5. Министерству образования Кировской области направить информацию об исполнении подпункта 1.3 настоящего распоряжения в администрацию Правительства Кировской области в срок до 01.11.2019.</w:t>
      </w:r>
    </w:p>
    <w:p w:rsidR="004F76F7" w:rsidRDefault="004F76F7" w:rsidP="004F76F7">
      <w:pPr>
        <w:pStyle w:val="a3"/>
        <w:jc w:val="both"/>
      </w:pPr>
      <w:bookmarkStart w:id="38" w:name="bssPhr21"/>
      <w:bookmarkStart w:id="39" w:name="dfasqfwbom"/>
      <w:bookmarkEnd w:id="38"/>
      <w:bookmarkEnd w:id="39"/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Председателя Правительства области </w:t>
      </w:r>
      <w:proofErr w:type="spellStart"/>
      <w:r>
        <w:t>Плитко</w:t>
      </w:r>
      <w:proofErr w:type="spellEnd"/>
      <w:r>
        <w:t xml:space="preserve"> А.Г.</w:t>
      </w:r>
    </w:p>
    <w:p w:rsidR="004F76F7" w:rsidRDefault="004F76F7" w:rsidP="004F76F7">
      <w:pPr>
        <w:pStyle w:val="a3"/>
        <w:jc w:val="right"/>
      </w:pPr>
      <w:bookmarkStart w:id="40" w:name="bssPhr22"/>
      <w:bookmarkStart w:id="41" w:name="dfasukr229"/>
      <w:bookmarkEnd w:id="40"/>
      <w:bookmarkEnd w:id="41"/>
      <w:r>
        <w:t>Губернатор</w:t>
      </w:r>
      <w:r>
        <w:br/>
        <w:t>Кировской области</w:t>
      </w:r>
      <w:r>
        <w:br/>
      </w:r>
      <w:bookmarkStart w:id="42" w:name="_GoBack"/>
      <w:bookmarkEnd w:id="42"/>
      <w:r>
        <w:t>И.В. Васильев</w:t>
      </w:r>
    </w:p>
    <w:p w:rsidR="007464D1" w:rsidRDefault="007464D1"/>
    <w:sectPr w:rsidR="0074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F7"/>
    <w:rsid w:val="004F76F7"/>
    <w:rsid w:val="007464D1"/>
    <w:rsid w:val="009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C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6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F76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C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6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F7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2</cp:revision>
  <cp:lastPrinted>2019-09-30T05:36:00Z</cp:lastPrinted>
  <dcterms:created xsi:type="dcterms:W3CDTF">2019-09-30T05:34:00Z</dcterms:created>
  <dcterms:modified xsi:type="dcterms:W3CDTF">2019-09-30T05:37:00Z</dcterms:modified>
</cp:coreProperties>
</file>